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28" w:rsidRDefault="00C30228" w:rsidP="00C30228">
      <w:pPr>
        <w:pStyle w:val="ConsPlusNormal"/>
        <w:jc w:val="center"/>
        <w:rPr>
          <w:rFonts w:ascii="Arial" w:hAnsi="Arial" w:cs="Times New Roman"/>
          <w:b/>
          <w:bCs/>
          <w:sz w:val="32"/>
          <w:szCs w:val="32"/>
        </w:rPr>
      </w:pPr>
      <w:r>
        <w:rPr>
          <w:rFonts w:ascii="Arial" w:hAnsi="Arial" w:cs="Times New Roman"/>
          <w:b/>
          <w:bCs/>
          <w:sz w:val="32"/>
          <w:szCs w:val="32"/>
        </w:rPr>
        <w:t>СОБРАНИЕ ДЕПУТАТОВ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bCs/>
          <w:sz w:val="32"/>
          <w:szCs w:val="32"/>
        </w:rPr>
      </w:pPr>
      <w:r>
        <w:rPr>
          <w:rFonts w:ascii="Arial" w:hAnsi="Arial" w:cs="Times New Roman"/>
          <w:bCs/>
          <w:sz w:val="32"/>
          <w:szCs w:val="32"/>
        </w:rPr>
        <w:t xml:space="preserve">УСЛАНСКОГО СЕЛЬСОВЕТА  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bCs/>
          <w:sz w:val="32"/>
          <w:szCs w:val="32"/>
        </w:rPr>
      </w:pPr>
      <w:r>
        <w:rPr>
          <w:rFonts w:ascii="Arial" w:hAnsi="Arial" w:cs="Times New Roman"/>
          <w:bCs/>
          <w:sz w:val="32"/>
          <w:szCs w:val="32"/>
        </w:rPr>
        <w:t>ОБОЯНСКОГО РАЙОНА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  <w:r>
        <w:rPr>
          <w:rFonts w:ascii="Arial" w:hAnsi="Arial" w:cs="Times New Roman"/>
          <w:sz w:val="32"/>
          <w:szCs w:val="32"/>
        </w:rPr>
        <w:t>КУРСКОЙ ОБЛАСТИ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  <w:r>
        <w:rPr>
          <w:rFonts w:ascii="Arial" w:hAnsi="Arial" w:cs="Times New Roman"/>
          <w:sz w:val="32"/>
          <w:szCs w:val="32"/>
        </w:rPr>
        <w:t>2 созыва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  <w:r>
        <w:rPr>
          <w:rFonts w:ascii="Arial" w:hAnsi="Arial" w:cs="Times New Roman"/>
          <w:sz w:val="32"/>
          <w:szCs w:val="32"/>
        </w:rPr>
        <w:t>РЕШЕНИЕ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</w:p>
    <w:p w:rsidR="00C30228" w:rsidRDefault="00C30228" w:rsidP="00C30228">
      <w:pPr>
        <w:pStyle w:val="ConsPlusTitle"/>
        <w:rPr>
          <w:rFonts w:ascii="Arial" w:hAnsi="Arial" w:cs="Times New Roman"/>
          <w:color w:val="000000"/>
          <w:sz w:val="32"/>
          <w:szCs w:val="32"/>
        </w:rPr>
      </w:pPr>
      <w:r>
        <w:rPr>
          <w:rFonts w:ascii="Arial" w:hAnsi="Arial" w:cs="Times New Roman"/>
          <w:sz w:val="32"/>
          <w:szCs w:val="32"/>
        </w:rPr>
        <w:t xml:space="preserve">от 27 января 2017 года                                            </w:t>
      </w:r>
      <w:r>
        <w:rPr>
          <w:rFonts w:ascii="Arial" w:hAnsi="Arial" w:cs="Times New Roman"/>
          <w:color w:val="000000"/>
          <w:sz w:val="32"/>
          <w:szCs w:val="32"/>
        </w:rPr>
        <w:t xml:space="preserve">  N 16/58</w:t>
      </w:r>
    </w:p>
    <w:p w:rsidR="00C30228" w:rsidRPr="00B623ED" w:rsidRDefault="00C30228" w:rsidP="00C3022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B623ED">
        <w:rPr>
          <w:rFonts w:ascii="Times New Roman" w:hAnsi="Times New Roman" w:cs="Times New Roman"/>
          <w:sz w:val="32"/>
          <w:szCs w:val="32"/>
        </w:rPr>
        <w:t>с.Усланка</w:t>
      </w:r>
    </w:p>
    <w:p w:rsidR="00C30228" w:rsidRDefault="00C30228" w:rsidP="00C30228">
      <w:pPr>
        <w:pStyle w:val="ConsPlusTitle"/>
        <w:jc w:val="center"/>
        <w:rPr>
          <w:rFonts w:ascii="Times New Roman" w:hAnsi="Times New Roman" w:cs="Times New Roman"/>
        </w:rPr>
      </w:pP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32"/>
          <w:szCs w:val="32"/>
        </w:rPr>
      </w:pPr>
      <w:r>
        <w:rPr>
          <w:rFonts w:ascii="Arial" w:hAnsi="Arial" w:cs="Times New Roman"/>
          <w:sz w:val="32"/>
          <w:szCs w:val="32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30228" w:rsidRDefault="00C30228" w:rsidP="00C30228">
      <w:pPr>
        <w:pStyle w:val="ConsPlusTitle"/>
        <w:rPr>
          <w:rFonts w:ascii="Times New Roman" w:hAnsi="Times New Roman" w:cs="Times New Roman"/>
          <w:sz w:val="20"/>
        </w:rPr>
      </w:pPr>
    </w:p>
    <w:p w:rsidR="00C30228" w:rsidRDefault="00C30228" w:rsidP="00C30228">
      <w:pPr>
        <w:pStyle w:val="ConsPlusTitle"/>
        <w:rPr>
          <w:rFonts w:ascii="Times New Roman" w:hAnsi="Times New Roman" w:cs="Times New Roman"/>
          <w:sz w:val="20"/>
        </w:rPr>
      </w:pP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i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В соответствии с Указом Президента Российской Федерации от 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 </w:t>
      </w:r>
      <w:hyperlink r:id="rId4" w:history="1">
        <w:r>
          <w:rPr>
            <w:rStyle w:val="a3"/>
            <w:rFonts w:ascii="Arial" w:hAnsi="Arial"/>
          </w:rPr>
          <w:t>Уставом</w:t>
        </w:r>
      </w:hyperlink>
      <w:r>
        <w:rPr>
          <w:rFonts w:ascii="Arial" w:hAnsi="Arial" w:cs="Times New Roman"/>
          <w:sz w:val="24"/>
          <w:szCs w:val="24"/>
        </w:rPr>
        <w:t xml:space="preserve">  муниципального образования «</w:t>
      </w:r>
      <w:proofErr w:type="spellStart"/>
      <w:r>
        <w:rPr>
          <w:rFonts w:ascii="Arial" w:hAnsi="Arial" w:cs="Times New Roman"/>
          <w:sz w:val="24"/>
          <w:szCs w:val="24"/>
        </w:rPr>
        <w:t>Усланский</w:t>
      </w:r>
      <w:proofErr w:type="spellEnd"/>
      <w:r>
        <w:rPr>
          <w:rFonts w:ascii="Arial" w:hAnsi="Arial" w:cs="Times New Roman"/>
          <w:sz w:val="24"/>
          <w:szCs w:val="24"/>
        </w:rPr>
        <w:t xml:space="preserve"> сельсовет» Обоянского района Курской области, </w:t>
      </w:r>
      <w:r>
        <w:rPr>
          <w:rFonts w:ascii="Arial" w:hAnsi="Arial" w:cs="Arial"/>
          <w:sz w:val="24"/>
          <w:szCs w:val="24"/>
        </w:rPr>
        <w:t>Собрание депутатов Усланского сельсовета Обоянского района Курской области  РЕШИЛО:</w:t>
      </w:r>
      <w:r>
        <w:rPr>
          <w:rFonts w:ascii="Arial" w:hAnsi="Arial" w:cs="Times New Roman"/>
          <w:i/>
          <w:sz w:val="24"/>
          <w:szCs w:val="24"/>
        </w:rPr>
        <w:t xml:space="preserve">                                                                            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1. Утвердить прилагаемое </w:t>
      </w:r>
      <w:hyperlink w:anchor="P45" w:history="1">
        <w:r>
          <w:rPr>
            <w:rStyle w:val="a3"/>
            <w:rFonts w:ascii="Arial" w:hAnsi="Arial"/>
          </w:rPr>
          <w:t>Положение</w:t>
        </w:r>
      </w:hyperlink>
      <w:r>
        <w:rPr>
          <w:rFonts w:ascii="Arial" w:hAnsi="Arial" w:cs="Times New Roman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i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i/>
          <w:sz w:val="24"/>
          <w:szCs w:val="24"/>
        </w:rPr>
      </w:pPr>
    </w:p>
    <w:p w:rsidR="00C30228" w:rsidRDefault="00C30228" w:rsidP="00C30228">
      <w:pPr>
        <w:spacing w:after="0" w:line="1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C30228" w:rsidRDefault="00C30228" w:rsidP="00C30228">
      <w:pPr>
        <w:spacing w:after="0" w:line="100" w:lineRule="atLeas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Усланского сельсовета </w:t>
      </w:r>
    </w:p>
    <w:p w:rsidR="00C30228" w:rsidRDefault="00C30228" w:rsidP="00C30228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Обоянского района                                                                             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Н.С.Алмосова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</w:t>
      </w:r>
    </w:p>
    <w:p w:rsidR="00C30228" w:rsidRDefault="00C30228" w:rsidP="00C302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C30228" w:rsidRDefault="00C30228" w:rsidP="00C30228">
      <w:pPr>
        <w:spacing w:after="0" w:line="100" w:lineRule="atLeast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Глава Усланского сельсовета 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Обоянского района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В.И.Образцов</w:t>
      </w:r>
    </w:p>
    <w:p w:rsidR="00C30228" w:rsidRDefault="00C30228" w:rsidP="00C30228">
      <w:pPr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Утверждено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 xml:space="preserve"> решением Собрания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 xml:space="preserve">депутатов </w:t>
      </w:r>
      <w:r>
        <w:rPr>
          <w:rFonts w:ascii="Arial" w:hAnsi="Arial" w:cs="Arial"/>
          <w:szCs w:val="22"/>
        </w:rPr>
        <w:t xml:space="preserve">Усланского </w:t>
      </w:r>
      <w:r>
        <w:rPr>
          <w:rFonts w:ascii="Arial" w:hAnsi="Arial" w:cs="Times New Roman"/>
          <w:szCs w:val="22"/>
        </w:rPr>
        <w:t>сельсовета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 xml:space="preserve"> Обоянского района Курской области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от 27.01.2017 года N  16/58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26"/>
          <w:szCs w:val="26"/>
        </w:rPr>
      </w:pPr>
      <w:bookmarkStart w:id="0" w:name="P122"/>
      <w:bookmarkEnd w:id="0"/>
      <w:r>
        <w:rPr>
          <w:rFonts w:ascii="Arial" w:hAnsi="Arial" w:cs="Times New Roman"/>
          <w:sz w:val="26"/>
          <w:szCs w:val="26"/>
        </w:rPr>
        <w:t>ПОЛОЖЕНИЕ</w:t>
      </w:r>
    </w:p>
    <w:p w:rsidR="00C30228" w:rsidRDefault="00C30228" w:rsidP="00C30228">
      <w:pPr>
        <w:pStyle w:val="ConsPlusTitle"/>
        <w:jc w:val="center"/>
        <w:rPr>
          <w:rFonts w:ascii="Arial" w:hAnsi="Arial" w:cs="Times New Roman"/>
          <w:sz w:val="26"/>
          <w:szCs w:val="26"/>
        </w:rPr>
      </w:pPr>
      <w:r>
        <w:rPr>
          <w:rFonts w:ascii="Arial" w:hAnsi="Arial" w:cs="Times New Roman"/>
          <w:sz w:val="26"/>
          <w:szCs w:val="26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1. Настоящим Положением определяется порядок сообщения лицами, замещающими муниципальные должности муниципального образования  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«</w:t>
      </w:r>
      <w:proofErr w:type="spellStart"/>
      <w:r>
        <w:rPr>
          <w:rFonts w:ascii="Arial" w:hAnsi="Arial" w:cs="Times New Roman"/>
          <w:sz w:val="24"/>
          <w:szCs w:val="24"/>
        </w:rPr>
        <w:t>Усланский</w:t>
      </w:r>
      <w:proofErr w:type="spellEnd"/>
      <w:r>
        <w:rPr>
          <w:rFonts w:ascii="Arial" w:hAnsi="Arial" w:cs="Times New Roman"/>
          <w:sz w:val="24"/>
          <w:szCs w:val="24"/>
        </w:rPr>
        <w:t xml:space="preserve"> сельсовет» Обоянского района Курской области, в том числе Главой </w:t>
      </w:r>
      <w:r>
        <w:rPr>
          <w:rFonts w:ascii="Arial" w:hAnsi="Arial" w:cs="Arial"/>
          <w:sz w:val="24"/>
          <w:szCs w:val="24"/>
        </w:rPr>
        <w:t>Усланского</w:t>
      </w:r>
      <w:r>
        <w:rPr>
          <w:rFonts w:ascii="Arial" w:hAnsi="Arial" w:cs="Times New Roman"/>
          <w:sz w:val="24"/>
          <w:szCs w:val="24"/>
        </w:rPr>
        <w:t xml:space="preserve"> сельсовета Обоянского района Курской области</w:t>
      </w:r>
      <w:r>
        <w:rPr>
          <w:rFonts w:ascii="Arial" w:hAnsi="Arial" w:cs="Times New Roman"/>
          <w:i/>
          <w:sz w:val="24"/>
          <w:szCs w:val="24"/>
        </w:rPr>
        <w:t xml:space="preserve">, </w:t>
      </w:r>
      <w:r>
        <w:rPr>
          <w:rFonts w:ascii="Arial" w:hAnsi="Arial" w:cs="Times New Roman"/>
          <w:sz w:val="24"/>
          <w:szCs w:val="24"/>
        </w:rPr>
        <w:t xml:space="preserve">депутатами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>
        <w:rPr>
          <w:rFonts w:ascii="Arial" w:hAnsi="Arial" w:cs="Times New Roman"/>
          <w:sz w:val="24"/>
          <w:szCs w:val="24"/>
        </w:rPr>
        <w:t xml:space="preserve"> сельсовета Обоянского района Курской области (далее – лица, замещающие муниципальные должности)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2. Лица, замещающие муниципальные должности,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bookmarkStart w:id="1" w:name="P133"/>
      <w:bookmarkEnd w:id="1"/>
      <w:r>
        <w:rPr>
          <w:rFonts w:ascii="Arial" w:hAnsi="Arial" w:cs="Times New Roman"/>
          <w:sz w:val="24"/>
          <w:szCs w:val="24"/>
        </w:rPr>
        <w:t xml:space="preserve">3. Лица, замещающие муниципальные должности, направляют на имя председателя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уведомление, составленное по форме согласно </w:t>
      </w:r>
      <w:hyperlink w:anchor="P179" w:history="1">
        <w:r>
          <w:rPr>
            <w:rStyle w:val="a3"/>
            <w:rFonts w:ascii="Arial" w:hAnsi="Arial"/>
          </w:rPr>
          <w:t>приложения к</w:t>
        </w:r>
      </w:hyperlink>
      <w:r>
        <w:rPr>
          <w:rFonts w:ascii="Arial" w:hAnsi="Arial" w:cs="Times New Roman"/>
          <w:sz w:val="24"/>
          <w:szCs w:val="24"/>
        </w:rPr>
        <w:t xml:space="preserve"> настоящему Положению.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4. </w:t>
      </w:r>
      <w:bookmarkStart w:id="2" w:name="P138"/>
      <w:bookmarkEnd w:id="2"/>
      <w:r>
        <w:rPr>
          <w:rFonts w:ascii="Arial" w:hAnsi="Arial" w:cs="Times New Roman"/>
          <w:sz w:val="24"/>
          <w:szCs w:val="24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5. </w:t>
      </w:r>
      <w:bookmarkStart w:id="3" w:name="P142"/>
      <w:bookmarkEnd w:id="3"/>
      <w:r>
        <w:rPr>
          <w:rFonts w:ascii="Arial" w:hAnsi="Arial" w:cs="Times New Roman"/>
          <w:sz w:val="24"/>
          <w:szCs w:val="24"/>
        </w:rPr>
        <w:t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6. По результатам предварительного рассмотрения уведомлений, </w:t>
      </w:r>
      <w:r>
        <w:rPr>
          <w:rFonts w:ascii="Arial" w:hAnsi="Arial" w:cs="Times New Roman"/>
          <w:sz w:val="24"/>
          <w:szCs w:val="24"/>
        </w:rPr>
        <w:lastRenderedPageBreak/>
        <w:t xml:space="preserve">поступивших в соответствии с </w:t>
      </w:r>
      <w:hyperlink w:anchor="P141" w:history="1">
        <w:r>
          <w:rPr>
            <w:rStyle w:val="a3"/>
            <w:rFonts w:ascii="Arial" w:hAnsi="Arial"/>
          </w:rPr>
          <w:t>пунктом 4</w:t>
        </w:r>
      </w:hyperlink>
      <w:r>
        <w:rPr>
          <w:rFonts w:ascii="Arial" w:hAnsi="Arial" w:cs="Times New Roman"/>
          <w:sz w:val="24"/>
          <w:szCs w:val="24"/>
        </w:rPr>
        <w:t xml:space="preserve"> настоящего Положения секретарем комиссии подготавливается мотивированное заключение на каждое из них.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В случае направления запросов, указанных в</w:t>
      </w:r>
      <w:hyperlink w:anchor="P142" w:history="1">
        <w:r>
          <w:rPr>
            <w:rStyle w:val="a3"/>
            <w:rFonts w:ascii="Arial" w:hAnsi="Arial"/>
          </w:rPr>
          <w:t xml:space="preserve"> </w:t>
        </w:r>
      </w:hyperlink>
      <w:hyperlink w:anchor="P142" w:history="1">
        <w:r>
          <w:rPr>
            <w:rStyle w:val="a3"/>
            <w:rFonts w:ascii="Arial" w:hAnsi="Arial"/>
          </w:rPr>
          <w:t>пункте 5</w:t>
        </w:r>
      </w:hyperlink>
      <w:r>
        <w:rPr>
          <w:rFonts w:ascii="Arial" w:hAnsi="Arial" w:cs="Times New Roman"/>
          <w:sz w:val="24"/>
          <w:szCs w:val="24"/>
        </w:rPr>
        <w:t xml:space="preserve">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bookmarkStart w:id="4" w:name="P148"/>
      <w:bookmarkEnd w:id="4"/>
      <w:r>
        <w:rPr>
          <w:rFonts w:ascii="Arial" w:hAnsi="Arial" w:cs="Times New Roman"/>
          <w:sz w:val="24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bookmarkStart w:id="5" w:name="P149"/>
      <w:bookmarkEnd w:id="5"/>
      <w:r>
        <w:rPr>
          <w:rFonts w:ascii="Arial" w:hAnsi="Arial" w:cs="Times New Roman"/>
          <w:sz w:val="24"/>
          <w:szCs w:val="24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8. В случае принятия решения, предусмотренного </w:t>
      </w:r>
      <w:hyperlink w:anchor="P148" w:history="1">
        <w:r>
          <w:rPr>
            <w:rStyle w:val="a3"/>
            <w:rFonts w:ascii="Arial" w:hAnsi="Arial"/>
          </w:rPr>
          <w:t>подпунктом "б" пункта 7</w:t>
        </w:r>
      </w:hyperlink>
      <w:r>
        <w:rPr>
          <w:rFonts w:ascii="Arial" w:hAnsi="Arial" w:cs="Times New Roman"/>
          <w:sz w:val="24"/>
          <w:szCs w:val="24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9. В случае принятия решений, предусмотренных </w:t>
      </w:r>
      <w:hyperlink w:anchor="P148" w:history="1">
        <w:r>
          <w:rPr>
            <w:rStyle w:val="a3"/>
            <w:rFonts w:ascii="Arial" w:hAnsi="Arial"/>
          </w:rPr>
          <w:t>подпунктами "б"</w:t>
        </w:r>
      </w:hyperlink>
      <w:r>
        <w:rPr>
          <w:rFonts w:ascii="Arial" w:hAnsi="Arial" w:cs="Times New Roman"/>
          <w:sz w:val="24"/>
          <w:szCs w:val="24"/>
        </w:rPr>
        <w:t xml:space="preserve"> и </w:t>
      </w:r>
      <w:hyperlink w:anchor="P149" w:history="1">
        <w:r>
          <w:rPr>
            <w:rStyle w:val="a3"/>
            <w:rFonts w:ascii="Arial" w:hAnsi="Arial"/>
          </w:rPr>
          <w:t>"в" пункта 7</w:t>
        </w:r>
      </w:hyperlink>
      <w:r>
        <w:rPr>
          <w:rFonts w:ascii="Arial" w:hAnsi="Arial" w:cs="Times New Roman"/>
          <w:sz w:val="24"/>
          <w:szCs w:val="24"/>
        </w:rPr>
        <w:t xml:space="preserve"> настоящего Положения, председатель комиссии направляет уведомление на рассмотрение соответствующей комиссии.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10. Комиссия рассматривает уведомления и принимает по ним решения в порядке, установленном </w:t>
      </w:r>
      <w:hyperlink r:id="rId5" w:history="1">
        <w:r>
          <w:rPr>
            <w:rStyle w:val="a3"/>
            <w:rFonts w:ascii="Arial" w:hAnsi="Arial"/>
          </w:rPr>
          <w:t>Положением</w:t>
        </w:r>
      </w:hyperlink>
      <w:r>
        <w:rPr>
          <w:rFonts w:ascii="Arial" w:hAnsi="Arial" w:cs="Times New Roman"/>
          <w:sz w:val="24"/>
          <w:szCs w:val="24"/>
        </w:rPr>
        <w:t xml:space="preserve">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б) признать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C30228" w:rsidRDefault="00C30228" w:rsidP="00C30228">
      <w:pPr>
        <w:pStyle w:val="ConsPlusNormal"/>
        <w:ind w:firstLine="54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 xml:space="preserve">Приложение 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к  Положению о порядке сообщения лицами, замещающими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 xml:space="preserve">муниципальные должности, о возникновении личной 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заинтересованности при исполнении должностных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обязанностей, которая приводит или может привести</w:t>
      </w:r>
    </w:p>
    <w:p w:rsidR="00C30228" w:rsidRDefault="00C30228" w:rsidP="00C30228">
      <w:pPr>
        <w:pStyle w:val="ConsPlusNormal"/>
        <w:jc w:val="right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к конфликту интересов</w:t>
      </w:r>
    </w:p>
    <w:p w:rsidR="00C30228" w:rsidRDefault="00C30228" w:rsidP="00C30228">
      <w:pPr>
        <w:pStyle w:val="ConsPlusNormal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</w:t>
      </w:r>
    </w:p>
    <w:p w:rsidR="00C30228" w:rsidRDefault="00C30228" w:rsidP="00C30228">
      <w:pPr>
        <w:spacing w:after="0" w:line="100" w:lineRule="atLeast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(отметка об ознакомлении)</w:t>
      </w:r>
    </w:p>
    <w:p w:rsidR="00C30228" w:rsidRDefault="00C30228" w:rsidP="00C30228">
      <w:pPr>
        <w:spacing w:after="0" w:line="100" w:lineRule="atLeast"/>
        <w:ind w:left="3828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Председателю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C30228" w:rsidRDefault="00C30228" w:rsidP="00C30228">
      <w:pPr>
        <w:spacing w:after="0" w:line="100" w:lineRule="atLeast"/>
        <w:ind w:left="141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                                от</w:t>
      </w:r>
    </w:p>
    <w:p w:rsidR="00C30228" w:rsidRDefault="00C30228" w:rsidP="00C30228">
      <w:pPr>
        <w:spacing w:after="0" w:line="100" w:lineRule="atLeast"/>
        <w:ind w:left="141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                               __________________________________</w:t>
      </w:r>
    </w:p>
    <w:p w:rsidR="00C30228" w:rsidRDefault="00C30228" w:rsidP="00C30228">
      <w:pPr>
        <w:spacing w:after="0" w:line="100" w:lineRule="atLeast"/>
        <w:ind w:left="141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                               __________________________________</w:t>
      </w:r>
    </w:p>
    <w:p w:rsidR="00C30228" w:rsidRDefault="00C30228" w:rsidP="00C30228">
      <w:pPr>
        <w:spacing w:after="0" w:line="100" w:lineRule="atLeast"/>
        <w:ind w:left="141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                                         (Ф.И.О., замещаемая должность)</w:t>
      </w:r>
    </w:p>
    <w:p w:rsidR="00C30228" w:rsidRDefault="00C30228" w:rsidP="00C30228">
      <w:pPr>
        <w:spacing w:after="0" w:line="100" w:lineRule="atLeast"/>
        <w:ind w:left="1418"/>
        <w:jc w:val="both"/>
        <w:rPr>
          <w:rFonts w:ascii="Arial" w:hAnsi="Arial"/>
          <w:sz w:val="24"/>
          <w:szCs w:val="24"/>
        </w:rPr>
      </w:pP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spacing w:after="0" w:line="100" w:lineRule="atLeast"/>
        <w:jc w:val="center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УВЕДОМЛЕНИЕ</w:t>
      </w:r>
    </w:p>
    <w:p w:rsidR="00C30228" w:rsidRDefault="00C30228" w:rsidP="00C30228">
      <w:pPr>
        <w:spacing w:after="0" w:line="100" w:lineRule="atLeast"/>
        <w:jc w:val="center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о возникновении личной заинтересованности при исполнении должностных</w:t>
      </w:r>
    </w:p>
    <w:p w:rsidR="00C30228" w:rsidRDefault="00C30228" w:rsidP="00C30228">
      <w:pPr>
        <w:spacing w:after="0" w:line="100" w:lineRule="atLeast"/>
        <w:jc w:val="center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обязанностей, которая приводит или может привести к конфликту</w:t>
      </w:r>
    </w:p>
    <w:p w:rsidR="00C30228" w:rsidRDefault="00C30228" w:rsidP="00C30228">
      <w:pPr>
        <w:spacing w:after="0" w:line="100" w:lineRule="atLeast"/>
        <w:jc w:val="center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интересов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spacing w:after="0" w:line="100" w:lineRule="atLeast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C30228" w:rsidRDefault="00C30228" w:rsidP="00C30228">
      <w:pPr>
        <w:spacing w:after="0" w:line="100" w:lineRule="atLeast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__________________________________________________________________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__________________________________________________________________</w:t>
      </w:r>
    </w:p>
    <w:p w:rsidR="00C30228" w:rsidRDefault="00C30228" w:rsidP="00C30228">
      <w:pPr>
        <w:spacing w:after="0" w:line="100" w:lineRule="atLeast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C30228" w:rsidRDefault="00C30228" w:rsidP="00C30228">
      <w:pPr>
        <w:spacing w:after="0" w:line="100" w:lineRule="atLeast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__________________________________________________________________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__________________________________________________________________</w:t>
      </w:r>
    </w:p>
    <w:p w:rsidR="00C30228" w:rsidRDefault="00C30228" w:rsidP="00C30228">
      <w:pPr>
        <w:spacing w:after="0" w:line="100" w:lineRule="atLeast"/>
        <w:ind w:firstLine="708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Намереваюсь (не намереваюсь) лично присутствовать на заседании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(нужное подчеркнуть).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"__" _________ 20__ г. _____________________    ________________________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</w:rPr>
      </w:pPr>
      <w:r>
        <w:rPr>
          <w:rFonts w:ascii="Arial" w:hAnsi="Arial" w:cs="Times New Roman"/>
          <w:sz w:val="24"/>
          <w:szCs w:val="24"/>
        </w:rPr>
        <w:lastRenderedPageBreak/>
        <w:t xml:space="preserve">                                             </w:t>
      </w:r>
      <w:r>
        <w:rPr>
          <w:rFonts w:ascii="Arial" w:hAnsi="Arial" w:cs="Times New Roman"/>
        </w:rPr>
        <w:t xml:space="preserve"> (подпись  лица, </w:t>
      </w:r>
      <w:r>
        <w:rPr>
          <w:rFonts w:ascii="Arial" w:hAnsi="Arial" w:cs="Times New Roman"/>
          <w:sz w:val="20"/>
          <w:szCs w:val="20"/>
        </w:rPr>
        <w:t xml:space="preserve">                          </w:t>
      </w:r>
      <w:r>
        <w:rPr>
          <w:rFonts w:ascii="Arial" w:hAnsi="Arial" w:cs="Times New Roman"/>
        </w:rPr>
        <w:t>(расшифровка подписи)</w:t>
      </w:r>
    </w:p>
    <w:p w:rsidR="00C30228" w:rsidRDefault="00C30228" w:rsidP="00C30228">
      <w:pPr>
        <w:spacing w:after="0" w:line="100" w:lineRule="atLeast"/>
        <w:jc w:val="both"/>
        <w:rPr>
          <w:rFonts w:ascii="Arial" w:hAnsi="Arial" w:cs="Times New Roman"/>
        </w:rPr>
      </w:pPr>
      <w:r>
        <w:rPr>
          <w:rFonts w:ascii="Arial" w:hAnsi="Arial" w:cs="Times New Roman"/>
          <w:sz w:val="20"/>
          <w:szCs w:val="20"/>
        </w:rPr>
        <w:t xml:space="preserve">                                                      </w:t>
      </w:r>
      <w:r>
        <w:rPr>
          <w:rFonts w:ascii="Arial" w:hAnsi="Arial" w:cs="Times New Roman"/>
        </w:rPr>
        <w:t xml:space="preserve"> направляющего                                                </w:t>
      </w:r>
    </w:p>
    <w:p w:rsidR="00043750" w:rsidRDefault="00043750"/>
    <w:sectPr w:rsidR="00043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30228"/>
    <w:rsid w:val="00043750"/>
    <w:rsid w:val="00C3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0228"/>
    <w:rPr>
      <w:color w:val="000080"/>
      <w:u w:val="single"/>
    </w:rPr>
  </w:style>
  <w:style w:type="paragraph" w:customStyle="1" w:styleId="ConsPlusNormal">
    <w:name w:val="ConsPlusNormal"/>
    <w:rsid w:val="00C30228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Cs w:val="20"/>
      <w:lang w:eastAsia="ar-SA"/>
    </w:rPr>
  </w:style>
  <w:style w:type="paragraph" w:customStyle="1" w:styleId="ConsPlusTitle">
    <w:name w:val="ConsPlusTitle"/>
    <w:rsid w:val="00C30228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6C8F9DE7250D3F281B6ED2965BDFA7A644FF534EEB7620313A0E853C1CC526442C5227163BEFEBDk3x2H" TargetMode="External"/><Relationship Id="rId4" Type="http://schemas.openxmlformats.org/officeDocument/2006/relationships/hyperlink" Target="consultantplus://offline/ref=FE6A600E995EAF74C441660616A26E69D9B92E124BAD60E76E4507FC1BAC96824A0055F5337F9E7700DF91yAg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1515</Words>
  <Characters>8641</Characters>
  <Application>Microsoft Office Word</Application>
  <DocSecurity>0</DocSecurity>
  <Lines>72</Lines>
  <Paragraphs>20</Paragraphs>
  <ScaleCrop>false</ScaleCrop>
  <Company/>
  <LinksUpToDate>false</LinksUpToDate>
  <CharactersWithSpaces>10136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2019-02-21T08:02:00Z</dcterms:created>
  <dcterms:modified xsi:type="dcterms:W3CDTF">2019-02-21T08:03:00Z</dcterms:modified>
</cp:coreProperties>
</file>