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E" w:rsidRDefault="00D328AE" w:rsidP="00D328AE">
      <w:pPr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4674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8AE" w:rsidRDefault="00D328AE" w:rsidP="00D328AE">
      <w:pPr>
        <w:jc w:val="center"/>
        <w:rPr>
          <w:b/>
          <w:sz w:val="27"/>
          <w:szCs w:val="27"/>
        </w:rPr>
      </w:pPr>
    </w:p>
    <w:p w:rsidR="00D328AE" w:rsidRDefault="00D328AE" w:rsidP="00D328A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D328AE" w:rsidRDefault="00D328AE" w:rsidP="00D328A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D328AE" w:rsidRDefault="00D328AE" w:rsidP="00D328AE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D328AE" w:rsidRDefault="00D328AE" w:rsidP="00D328AE">
      <w:pPr>
        <w:jc w:val="center"/>
        <w:rPr>
          <w:b/>
          <w:sz w:val="24"/>
          <w:szCs w:val="24"/>
        </w:rPr>
      </w:pPr>
      <w:r>
        <w:rPr>
          <w:b/>
        </w:rPr>
        <w:t xml:space="preserve">           305000 г. Курск,                                                                 телефон: (4712) 51–20–05 доб. 1201</w:t>
      </w:r>
    </w:p>
    <w:p w:rsidR="00D328AE" w:rsidRPr="00D328AE" w:rsidRDefault="00D328AE" w:rsidP="00D328AE">
      <w:pPr>
        <w:rPr>
          <w:b/>
        </w:rPr>
      </w:pPr>
      <w:r>
        <w:rPr>
          <w:b/>
        </w:rPr>
        <w:t xml:space="preserve">             ул. К.Зеленко, 5.                                                                Е-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>
          <w:rPr>
            <w:rStyle w:val="a3"/>
            <w:b/>
            <w:lang w:val="en-US"/>
          </w:rPr>
          <w:t>infosmi</w:t>
        </w:r>
        <w:r>
          <w:rPr>
            <w:rStyle w:val="a3"/>
            <w:b/>
          </w:rPr>
          <w:t>@056.</w:t>
        </w:r>
        <w:r>
          <w:rPr>
            <w:rStyle w:val="a3"/>
            <w:b/>
            <w:lang w:val="en-US"/>
          </w:rPr>
          <w:t>pfr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D328AE" w:rsidRDefault="00D328AE" w:rsidP="00D328AE">
      <w:pPr>
        <w:rPr>
          <w:sz w:val="28"/>
          <w:szCs w:val="28"/>
        </w:rPr>
      </w:pPr>
    </w:p>
    <w:p w:rsidR="00D328AE" w:rsidRDefault="00D328AE" w:rsidP="00D328AE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D328AE" w:rsidRDefault="00D328AE" w:rsidP="00D328AE">
      <w:pPr>
        <w:spacing w:after="100" w:afterAutospacing="1"/>
        <w:jc w:val="center"/>
        <w:outlineLvl w:val="0"/>
        <w:rPr>
          <w:b/>
          <w:bCs/>
          <w:spacing w:val="-8"/>
          <w:kern w:val="36"/>
          <w:sz w:val="28"/>
          <w:szCs w:val="28"/>
        </w:rPr>
      </w:pPr>
      <w:bookmarkStart w:id="0" w:name="_Hlk126763351"/>
      <w:r>
        <w:rPr>
          <w:b/>
          <w:bCs/>
          <w:spacing w:val="-8"/>
          <w:kern w:val="36"/>
          <w:sz w:val="28"/>
          <w:szCs w:val="28"/>
        </w:rPr>
        <w:t>Материнский капитал проактивно получили 17,9 тысяч курских семей</w:t>
      </w:r>
      <w:bookmarkEnd w:id="0"/>
    </w:p>
    <w:p w:rsidR="00D328AE" w:rsidRDefault="00D328AE" w:rsidP="00D328AE">
      <w:pPr>
        <w:jc w:val="both"/>
        <w:rPr>
          <w:bCs/>
          <w:color w:val="000000"/>
          <w:kern w:val="2"/>
          <w:sz w:val="28"/>
          <w:szCs w:val="28"/>
          <w:lang w:eastAsia="ar-SA"/>
        </w:rPr>
      </w:pPr>
      <w:r>
        <w:rPr>
          <w:spacing w:val="-5"/>
          <w:sz w:val="28"/>
          <w:szCs w:val="28"/>
        </w:rPr>
        <w:t>В Курской области 17,9 тысяч сертификатов на материнский капитал выдано в проактивном режиме с середины апреля 2020 года, когда средства господдержки начали оформляться семьям без обращения с их стороны, и</w:t>
      </w:r>
      <w:r>
        <w:rPr>
          <w:bCs/>
          <w:sz w:val="28"/>
          <w:szCs w:val="28"/>
        </w:rPr>
        <w:t xml:space="preserve">з них за этот год – более 1,5 тысячи сертификатов. </w:t>
      </w:r>
      <w:r>
        <w:rPr>
          <w:bCs/>
          <w:color w:val="000000"/>
          <w:sz w:val="28"/>
          <w:szCs w:val="28"/>
        </w:rPr>
        <w:t xml:space="preserve">На распоряжение средствами маткапитала курским семьям в 2023 году Отделением СФР направлено более </w:t>
      </w:r>
      <w:r>
        <w:rPr>
          <w:sz w:val="28"/>
          <w:szCs w:val="28"/>
        </w:rPr>
        <w:t>938 </w:t>
      </w:r>
      <w:r>
        <w:rPr>
          <w:bCs/>
          <w:color w:val="000000"/>
          <w:sz w:val="28"/>
          <w:szCs w:val="28"/>
        </w:rPr>
        <w:t xml:space="preserve"> млн. рублей.</w:t>
      </w:r>
    </w:p>
    <w:p w:rsidR="00D328AE" w:rsidRDefault="00D328AE" w:rsidP="00D328AE">
      <w:pPr>
        <w:spacing w:after="100" w:afterAutospacing="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/>
        <w:t>Беззаявительный формат предусматривает формирование электронного сертификата, который родитель получает в личный кабинет на портале госуслуг.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  <w:r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br/>
        <w:t xml:space="preserve">С 1 февраля размер материнского капитала проиндексирован и составляет 586 946,72 рублей на первого ребенка. Если семья уже получила сертификат на </w:t>
      </w:r>
      <w:r>
        <w:rPr>
          <w:spacing w:val="-5"/>
          <w:sz w:val="28"/>
          <w:szCs w:val="28"/>
        </w:rPr>
        <w:lastRenderedPageBreak/>
        <w:t>первого ребенка начиная с 1 января 2020 года, при рождении второго размер капитала увеличивается на 188 681,53 рубля.</w:t>
      </w:r>
    </w:p>
    <w:p w:rsidR="00D328AE" w:rsidRDefault="00D328AE" w:rsidP="00D328AE">
      <w:pPr>
        <w:spacing w:after="100" w:afterAutospacing="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Маткапитал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82 484,15 рубля и составляет 775 628,25 рублей.</w:t>
      </w:r>
    </w:p>
    <w:p w:rsidR="00D328AE" w:rsidRDefault="00D328AE" w:rsidP="00D328AE">
      <w:pPr>
        <w:spacing w:after="100" w:afterAutospacing="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Проактивный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66316E" w:rsidRDefault="0066316E"/>
    <w:sectPr w:rsidR="0066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28AE"/>
    <w:rsid w:val="0066316E"/>
    <w:rsid w:val="00D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2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mi@056.pf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2023-05-19T05:34:00Z</dcterms:created>
  <dcterms:modified xsi:type="dcterms:W3CDTF">2023-05-19T05:35:00Z</dcterms:modified>
</cp:coreProperties>
</file>