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0" w:rsidRPr="00122B4D" w:rsidRDefault="00A97BB0" w:rsidP="00A9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22B4D">
        <w:rPr>
          <w:rFonts w:ascii="Arial" w:hAnsi="Arial" w:cs="Arial"/>
          <w:b/>
          <w:sz w:val="32"/>
          <w:szCs w:val="32"/>
        </w:rPr>
        <w:t>АДМИНИСТРАЦИЯ</w:t>
      </w:r>
    </w:p>
    <w:p w:rsidR="00A97BB0" w:rsidRPr="00122B4D" w:rsidRDefault="00A97BB0" w:rsidP="00A9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Pr="00122B4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97BB0" w:rsidRDefault="00A97BB0" w:rsidP="00A9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97BB0" w:rsidRPr="00122B4D" w:rsidRDefault="00A97BB0" w:rsidP="00A9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22B4D">
        <w:rPr>
          <w:rFonts w:ascii="Arial" w:hAnsi="Arial" w:cs="Arial"/>
          <w:b/>
          <w:sz w:val="32"/>
          <w:szCs w:val="32"/>
        </w:rPr>
        <w:t>ПОСТАНОВЛЕНИЕ</w:t>
      </w:r>
    </w:p>
    <w:p w:rsidR="00A97BB0" w:rsidRPr="00122B4D" w:rsidRDefault="00A97BB0" w:rsidP="00A9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 декабря  2014г. № 94</w:t>
      </w:r>
    </w:p>
    <w:p w:rsidR="00A97BB0" w:rsidRDefault="00A97BB0" w:rsidP="00A97BB0">
      <w:pPr>
        <w:spacing w:after="0" w:line="10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87D31">
        <w:rPr>
          <w:rFonts w:ascii="Arial" w:eastAsia="Arial" w:hAnsi="Arial" w:cs="Arial"/>
          <w:b/>
          <w:bCs/>
          <w:sz w:val="32"/>
          <w:szCs w:val="32"/>
        </w:rPr>
        <w:t xml:space="preserve">Об утверждении положения о контрактном управляющем в Администрации </w:t>
      </w:r>
      <w:r>
        <w:rPr>
          <w:rFonts w:ascii="Arial" w:eastAsia="Arial" w:hAnsi="Arial" w:cs="Arial"/>
          <w:b/>
          <w:bCs/>
          <w:sz w:val="32"/>
          <w:szCs w:val="32"/>
        </w:rPr>
        <w:t>Усланского сельсовета</w:t>
      </w:r>
      <w:r w:rsidRPr="00A87D3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A87D31">
        <w:rPr>
          <w:rFonts w:ascii="Arial" w:eastAsia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A97BB0" w:rsidRPr="00A87D31" w:rsidRDefault="00A97BB0" w:rsidP="00A97BB0">
      <w:pPr>
        <w:spacing w:after="0" w:line="100" w:lineRule="atLeast"/>
        <w:jc w:val="center"/>
        <w:rPr>
          <w:rFonts w:ascii="Arial" w:eastAsia="Arial" w:hAnsi="Arial" w:cs="Arial"/>
          <w:b/>
          <w:sz w:val="32"/>
          <w:szCs w:val="32"/>
        </w:rPr>
      </w:pP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985CFA">
        <w:rPr>
          <w:rFonts w:ascii="Arial" w:eastAsia="Arial" w:hAnsi="Arial" w:cs="Arial"/>
          <w:sz w:val="24"/>
          <w:szCs w:val="24"/>
        </w:rPr>
        <w:t xml:space="preserve">              В соответствии с </w:t>
      </w:r>
      <w:hyperlink r:id="rId4" w:history="1">
        <w:proofErr w:type="gramStart"/>
        <w:r w:rsidRPr="00985CFA">
          <w:rPr>
            <w:rStyle w:val="a3"/>
            <w:rFonts w:ascii="Arial" w:eastAsia="Arial" w:hAnsi="Arial" w:cs="Arial"/>
            <w:sz w:val="24"/>
            <w:szCs w:val="24"/>
          </w:rPr>
          <w:t>ч</w:t>
        </w:r>
        <w:proofErr w:type="gramEnd"/>
        <w:r w:rsidRPr="00985CFA">
          <w:rPr>
            <w:rStyle w:val="a3"/>
            <w:rFonts w:ascii="Arial" w:eastAsia="Arial" w:hAnsi="Arial" w:cs="Arial"/>
            <w:sz w:val="24"/>
            <w:szCs w:val="24"/>
          </w:rPr>
          <w:t>. 1 ст. 38</w:t>
        </w:r>
      </w:hyperlink>
      <w:r w:rsidRPr="00985CFA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985CFA">
        <w:rPr>
          <w:rFonts w:ascii="Arial" w:eastAsia="Arial" w:hAnsi="Arial" w:cs="Arial"/>
          <w:sz w:val="24"/>
          <w:szCs w:val="24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Усланского   сельсовета  </w:t>
      </w:r>
      <w:proofErr w:type="spellStart"/>
      <w:r w:rsidRPr="00985CFA">
        <w:rPr>
          <w:rFonts w:ascii="Arial" w:eastAsia="Arial" w:hAnsi="Arial" w:cs="Arial"/>
          <w:sz w:val="24"/>
          <w:szCs w:val="24"/>
        </w:rPr>
        <w:t>Обоянского</w:t>
      </w:r>
      <w:proofErr w:type="spellEnd"/>
      <w:r w:rsidRPr="00985CFA">
        <w:rPr>
          <w:rFonts w:ascii="Arial" w:eastAsia="Arial" w:hAnsi="Arial" w:cs="Arial"/>
          <w:sz w:val="24"/>
          <w:szCs w:val="24"/>
        </w:rPr>
        <w:t xml:space="preserve">  района Курской области</w:t>
      </w: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985CFA">
        <w:rPr>
          <w:rFonts w:ascii="Arial" w:eastAsia="Arial" w:hAnsi="Arial" w:cs="Arial"/>
          <w:sz w:val="24"/>
          <w:szCs w:val="24"/>
        </w:rPr>
        <w:t>ПОСТАНОВЛЯЕТ:</w:t>
      </w: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985CFA">
        <w:rPr>
          <w:rFonts w:ascii="Arial" w:eastAsia="Arial" w:hAnsi="Arial" w:cs="Arial"/>
          <w:sz w:val="24"/>
          <w:szCs w:val="24"/>
        </w:rPr>
        <w:t xml:space="preserve">         1. Утвердить положение о контрактном управляющем в Администрации Усланского сельсовета </w:t>
      </w:r>
      <w:proofErr w:type="spellStart"/>
      <w:r w:rsidRPr="00985CFA">
        <w:rPr>
          <w:rFonts w:ascii="Arial" w:eastAsia="Arial" w:hAnsi="Arial" w:cs="Arial"/>
          <w:sz w:val="24"/>
          <w:szCs w:val="24"/>
        </w:rPr>
        <w:t>Обоянского</w:t>
      </w:r>
      <w:proofErr w:type="spellEnd"/>
      <w:r w:rsidRPr="00985CFA">
        <w:rPr>
          <w:rFonts w:ascii="Arial" w:eastAsia="Arial" w:hAnsi="Arial" w:cs="Arial"/>
          <w:sz w:val="24"/>
          <w:szCs w:val="24"/>
        </w:rPr>
        <w:t xml:space="preserve">  района Курской области.</w:t>
      </w: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985CFA">
        <w:rPr>
          <w:rFonts w:ascii="Arial" w:eastAsia="Arial" w:hAnsi="Arial" w:cs="Arial"/>
          <w:sz w:val="24"/>
          <w:szCs w:val="24"/>
        </w:rPr>
        <w:t xml:space="preserve">         2. Постановление  вступает в силу со дня его подписания.</w:t>
      </w: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A97BB0" w:rsidRPr="00985CFA" w:rsidRDefault="00A97BB0" w:rsidP="00A97BB0">
      <w:pPr>
        <w:spacing w:after="0" w:line="100" w:lineRule="atLeast"/>
        <w:jc w:val="both"/>
        <w:rPr>
          <w:rFonts w:ascii="Arial" w:eastAsia="Arial" w:hAnsi="Arial" w:cs="Arial"/>
          <w:sz w:val="24"/>
          <w:szCs w:val="24"/>
        </w:rPr>
      </w:pPr>
      <w:r w:rsidRPr="00985CFA">
        <w:rPr>
          <w:rFonts w:ascii="Arial" w:eastAsia="Arial" w:hAnsi="Arial" w:cs="Arial"/>
          <w:sz w:val="24"/>
          <w:szCs w:val="24"/>
        </w:rPr>
        <w:t xml:space="preserve">Глава Усланского  сельсовета:                             </w:t>
      </w:r>
      <w:r>
        <w:rPr>
          <w:rFonts w:ascii="Arial" w:eastAsia="Arial" w:hAnsi="Arial" w:cs="Arial"/>
          <w:sz w:val="24"/>
          <w:szCs w:val="24"/>
        </w:rPr>
        <w:t>В.И.Образцов</w:t>
      </w: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DD764D" w:rsidRDefault="00DD764D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DD764D" w:rsidRDefault="00DD764D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Утверждено</w:t>
      </w: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Постановлением Администрации</w:t>
      </w:r>
    </w:p>
    <w:p w:rsidR="00A97BB0" w:rsidRDefault="00A97BB0" w:rsidP="00A97BB0">
      <w:pPr>
        <w:spacing w:after="0" w:line="100" w:lineRule="atLeast"/>
        <w:jc w:val="right"/>
        <w:rPr>
          <w:rFonts w:ascii="Arial" w:eastAsia="Arial" w:hAnsi="Arial" w:cs="Arial"/>
          <w:bCs/>
          <w:sz w:val="20"/>
          <w:szCs w:val="32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Усланского сельсовета</w:t>
      </w:r>
    </w:p>
    <w:p w:rsidR="00A97BB0" w:rsidRPr="00283BAE" w:rsidRDefault="00A97BB0" w:rsidP="00A97BB0">
      <w:pPr>
        <w:spacing w:after="0" w:line="100" w:lineRule="atLeast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Cs/>
          <w:sz w:val="20"/>
          <w:szCs w:val="32"/>
        </w:rPr>
        <w:t>от 17.12.2014 г. №  94</w:t>
      </w:r>
    </w:p>
    <w:p w:rsidR="00A97BB0" w:rsidRDefault="00A97BB0" w:rsidP="00A97BB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97BB0" w:rsidRPr="000446D0" w:rsidRDefault="00A97BB0" w:rsidP="00A97BB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446D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97BB0" w:rsidRPr="000446D0" w:rsidRDefault="00A97BB0" w:rsidP="00A97BB0">
      <w:pPr>
        <w:spacing w:after="0" w:line="10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446D0">
        <w:rPr>
          <w:rFonts w:ascii="Arial" w:eastAsia="Arial" w:hAnsi="Arial" w:cs="Arial"/>
          <w:b/>
          <w:bCs/>
          <w:sz w:val="24"/>
          <w:szCs w:val="24"/>
        </w:rPr>
        <w:t xml:space="preserve">о контрактном управляющем в Администрации </w:t>
      </w:r>
      <w:r>
        <w:rPr>
          <w:rFonts w:ascii="Arial" w:eastAsia="Arial" w:hAnsi="Arial" w:cs="Arial"/>
          <w:b/>
          <w:bCs/>
          <w:sz w:val="24"/>
          <w:szCs w:val="24"/>
        </w:rPr>
        <w:t>Усланского</w:t>
      </w:r>
      <w:r w:rsidRPr="000446D0">
        <w:rPr>
          <w:rFonts w:ascii="Arial" w:eastAsia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0446D0">
        <w:rPr>
          <w:rFonts w:ascii="Arial" w:eastAsia="Arial" w:hAnsi="Arial" w:cs="Arial"/>
          <w:b/>
          <w:bCs/>
          <w:sz w:val="24"/>
          <w:szCs w:val="24"/>
        </w:rPr>
        <w:t>Обоянского</w:t>
      </w:r>
      <w:proofErr w:type="spellEnd"/>
      <w:r w:rsidRPr="000446D0">
        <w:rPr>
          <w:rFonts w:ascii="Arial" w:eastAsia="Arial" w:hAnsi="Arial" w:cs="Arial"/>
          <w:b/>
          <w:bCs/>
          <w:sz w:val="24"/>
          <w:szCs w:val="24"/>
        </w:rPr>
        <w:t xml:space="preserve"> района </w:t>
      </w:r>
    </w:p>
    <w:p w:rsidR="00A97BB0" w:rsidRPr="000446D0" w:rsidRDefault="00A97BB0" w:rsidP="00A97BB0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0446D0">
        <w:rPr>
          <w:rFonts w:ascii="Arial" w:eastAsia="Arial" w:hAnsi="Arial" w:cs="Arial"/>
          <w:b/>
          <w:bCs/>
          <w:sz w:val="24"/>
          <w:szCs w:val="24"/>
        </w:rPr>
        <w:t>Курской области</w:t>
      </w:r>
    </w:p>
    <w:p w:rsidR="00A97BB0" w:rsidRPr="000446D0" w:rsidRDefault="00A97BB0" w:rsidP="00A97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7BB0" w:rsidRPr="000446D0" w:rsidRDefault="00A97BB0" w:rsidP="00A97B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46D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97BB0" w:rsidRDefault="00A97BB0" w:rsidP="00A97BB0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1. Настоящее Положение о контрактном управляющем </w:t>
      </w:r>
      <w:r>
        <w:rPr>
          <w:rFonts w:ascii="Arial" w:eastAsia="Arial" w:hAnsi="Arial" w:cs="Arial"/>
        </w:rPr>
        <w:t xml:space="preserve">в Администрации Усланского сельсовета </w:t>
      </w:r>
      <w:proofErr w:type="spellStart"/>
      <w:r>
        <w:rPr>
          <w:rFonts w:ascii="Arial" w:eastAsia="Arial" w:hAnsi="Arial" w:cs="Arial"/>
        </w:rPr>
        <w:t>Обоянского</w:t>
      </w:r>
      <w:proofErr w:type="spellEnd"/>
      <w:r>
        <w:rPr>
          <w:rFonts w:ascii="Arial" w:eastAsia="Arial" w:hAnsi="Arial" w:cs="Arial"/>
        </w:rPr>
        <w:t xml:space="preserve">  района Курской области</w:t>
      </w:r>
      <w:r>
        <w:rPr>
          <w:rFonts w:ascii="Arial" w:hAnsi="Arial" w:cs="Arial"/>
        </w:rPr>
        <w:t xml:space="preserve">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Контрактный управляющий назначается в целях обеспечения планирования и осуществления государственным или муниципальным заказчиком в соответствии с </w:t>
      </w:r>
      <w:hyperlink r:id="rId5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частью 1 статьи 15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F6FD5">
          <w:rPr>
            <w:rFonts w:ascii="Arial" w:eastAsia="Arial" w:hAnsi="Arial" w:cs="Arial"/>
            <w:sz w:val="24"/>
            <w:szCs w:val="24"/>
          </w:rPr>
          <w:t>2013 г</w:t>
        </w:r>
      </w:smartTag>
      <w:r w:rsidRPr="00EF6FD5">
        <w:rPr>
          <w:rFonts w:ascii="Arial" w:eastAsia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закупок товаров, работ, услуг для обеспечения  муниципальных нужд (далее - закупка).</w:t>
      </w:r>
      <w:proofErr w:type="gramEnd"/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6FD5">
        <w:rPr>
          <w:rFonts w:ascii="Arial" w:eastAsia="Arial" w:hAnsi="Arial" w:cs="Arial"/>
          <w:b/>
          <w:bCs/>
          <w:sz w:val="24"/>
          <w:szCs w:val="24"/>
        </w:rPr>
        <w:t>3.</w:t>
      </w:r>
      <w:r w:rsidRPr="00EF6FD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F6FD5">
        <w:rPr>
          <w:rFonts w:ascii="Arial" w:eastAsia="Arial" w:hAnsi="Arial" w:cs="Arial"/>
          <w:sz w:val="24"/>
          <w:szCs w:val="24"/>
        </w:rPr>
        <w:t xml:space="preserve">Контрактный управляющий в своей деятельности руководствуется </w:t>
      </w:r>
      <w:hyperlink r:id="rId6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Конституцией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Приказом Минэкономразвития России от 29.10.2013 N 631 "Об утверждении Типового положения (регламента) о контрактной службе" и  иными нормативными правовыми актами</w:t>
      </w:r>
      <w:proofErr w:type="gramEnd"/>
      <w:r w:rsidRPr="00EF6FD5">
        <w:rPr>
          <w:rFonts w:ascii="Arial" w:eastAsia="Arial" w:hAnsi="Arial" w:cs="Arial"/>
          <w:sz w:val="24"/>
          <w:szCs w:val="24"/>
        </w:rPr>
        <w:t xml:space="preserve"> Российской Федерации, положением  о контрактном управляющем Заказчика.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4.</w:t>
      </w:r>
      <w:r w:rsidRPr="00EF6FD5">
        <w:rPr>
          <w:rFonts w:ascii="Arial" w:hAnsi="Arial" w:cs="Arial"/>
          <w:sz w:val="24"/>
          <w:szCs w:val="24"/>
        </w:rPr>
        <w:t xml:space="preserve"> Основными принципами создания и функционирования контрактного управляющего при планировании и осуществлении закупок являются: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5.</w:t>
      </w:r>
      <w:r w:rsidRPr="00EF6FD5">
        <w:rPr>
          <w:rFonts w:ascii="Arial" w:hAnsi="Arial" w:cs="Arial"/>
          <w:sz w:val="24"/>
          <w:szCs w:val="24"/>
        </w:rPr>
        <w:t xml:space="preserve"> Контрактный управляющий назначается Заказчиком из постоянного состава работников Заказчика, выполняющих функции контрактного управляющего.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6.</w:t>
      </w:r>
      <w:r w:rsidRPr="00EF6FD5">
        <w:rPr>
          <w:rFonts w:ascii="Arial" w:hAnsi="Arial" w:cs="Arial"/>
          <w:sz w:val="24"/>
          <w:szCs w:val="24"/>
        </w:rPr>
        <w:t xml:space="preserve"> Заказчик в целях повышения эффективности работы контрактного управляющего  определяет должностные обязанности и персональную ответственность.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EF6FD5">
        <w:rPr>
          <w:rFonts w:ascii="Arial" w:hAnsi="Arial" w:cs="Arial"/>
          <w:sz w:val="24"/>
          <w:szCs w:val="24"/>
        </w:rPr>
        <w:t xml:space="preserve"> Функциональные обязанности контрактного управляющего: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>1) планирование закупок (с 01.01.2015 года);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(с 01.01.2015 года);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3) обоснование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4) обоснование начальной (максимальной) цены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5) обязательное общественное обсуждение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7) привлечение экспертов, экспертных организаций;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11) организация заключения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6FD5">
        <w:rPr>
          <w:rFonts w:ascii="Arial" w:eastAsia="Arial" w:hAnsi="Arial" w:cs="Arial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8.</w:t>
      </w:r>
      <w:r w:rsidRPr="00EF6FD5">
        <w:rPr>
          <w:rFonts w:ascii="Arial" w:hAnsi="Arial" w:cs="Arial"/>
          <w:sz w:val="24"/>
          <w:szCs w:val="24"/>
        </w:rPr>
        <w:t xml:space="preserve"> Порядок действий контрактного управляющего для осуществления своих полномочий, а также порядок взаимодействия с другими должностными лицами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A97BB0" w:rsidRPr="00EF6FD5" w:rsidRDefault="00A97BB0" w:rsidP="00A97B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II. Функции и полномочия контрактной службы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lastRenderedPageBreak/>
        <w:t xml:space="preserve">9. </w:t>
      </w:r>
      <w:r w:rsidRPr="00EF6FD5">
        <w:rPr>
          <w:rFonts w:ascii="Arial" w:hAnsi="Arial" w:cs="Arial"/>
          <w:sz w:val="24"/>
          <w:szCs w:val="24"/>
        </w:rPr>
        <w:t>Контрактная служба осуществляет следующие функции и полномочия: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>1) при планировании закупок  (с 01.01.2015 года):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частью 10 статьи 17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д</w:t>
      </w:r>
      <w:proofErr w:type="spellEnd"/>
      <w:r w:rsidRPr="00EF6FD5">
        <w:rPr>
          <w:rFonts w:ascii="Arial" w:hAnsi="Arial" w:cs="Arial"/>
          <w:sz w:val="24"/>
          <w:szCs w:val="24"/>
        </w:rPr>
        <w:t>) организует утверждение плана закупок, плана-графика;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2) при определении поставщиков (подрядчиков, исполнителей):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а) выбирает способ определения поставщика (подрядчика, исполнителя);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д</w:t>
      </w:r>
      <w:proofErr w:type="spellEnd"/>
      <w:r w:rsidRPr="00EF6FD5">
        <w:rPr>
          <w:rFonts w:ascii="Arial" w:hAnsi="Arial" w:cs="Arial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F6FD5">
        <w:rPr>
          <w:rFonts w:ascii="Arial" w:hAnsi="Arial" w:cs="Arial"/>
          <w:sz w:val="24"/>
          <w:szCs w:val="24"/>
        </w:rPr>
        <w:t>являющихся</w:t>
      </w:r>
      <w:proofErr w:type="gramEnd"/>
      <w:r w:rsidRPr="00EF6FD5">
        <w:rPr>
          <w:rFonts w:ascii="Arial" w:hAnsi="Arial" w:cs="Arial"/>
          <w:sz w:val="24"/>
          <w:szCs w:val="24"/>
        </w:rPr>
        <w:t xml:space="preserve"> объектом закупки;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- правомочности участника закупки заключать контракт;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F6FD5">
        <w:rPr>
          <w:rFonts w:ascii="Arial" w:hAnsi="Arial" w:cs="Arial"/>
          <w:sz w:val="24"/>
          <w:szCs w:val="24"/>
        </w:rPr>
        <w:t>непроведения</w:t>
      </w:r>
      <w:proofErr w:type="spellEnd"/>
      <w:r w:rsidRPr="00EF6FD5">
        <w:rPr>
          <w:rFonts w:ascii="Arial" w:hAnsi="Arial" w:cs="Arial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proofErr w:type="spellStart"/>
      <w:r w:rsidRPr="00EF6FD5">
        <w:rPr>
          <w:rFonts w:ascii="Arial" w:eastAsia="Arial" w:hAnsi="Arial" w:cs="Arial"/>
          <w:sz w:val="24"/>
          <w:szCs w:val="24"/>
        </w:rPr>
        <w:t>неприостановления</w:t>
      </w:r>
      <w:proofErr w:type="spellEnd"/>
      <w:r w:rsidRPr="00EF6FD5">
        <w:rPr>
          <w:rFonts w:ascii="Arial" w:eastAsia="Arial" w:hAnsi="Arial" w:cs="Arial"/>
          <w:sz w:val="24"/>
          <w:szCs w:val="24"/>
        </w:rPr>
        <w:t xml:space="preserve"> деятельности участника закупки в порядке, установленном </w:t>
      </w:r>
      <w:hyperlink r:id="rId10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Кодексом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- соответствия дополнительным требованиям, устанавливаемым в соответствии с </w:t>
      </w:r>
      <w:hyperlink r:id="rId11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частью 2 статьи 31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з</w:t>
      </w:r>
      <w:proofErr w:type="spellEnd"/>
      <w:r w:rsidRPr="00EF6FD5">
        <w:rPr>
          <w:rFonts w:ascii="Arial" w:hAnsi="Arial" w:cs="Arial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размещением;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н</w:t>
      </w:r>
      <w:proofErr w:type="spellEnd"/>
      <w:r w:rsidRPr="00EF6FD5">
        <w:rPr>
          <w:rFonts w:ascii="Arial" w:hAnsi="Arial" w:cs="Arial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6FD5">
        <w:rPr>
          <w:rFonts w:ascii="Arial" w:hAnsi="Arial" w:cs="Arial"/>
          <w:sz w:val="24"/>
          <w:szCs w:val="24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</w:t>
      </w:r>
      <w:r w:rsidRPr="00EF6FD5">
        <w:rPr>
          <w:rFonts w:ascii="Arial" w:hAnsi="Arial" w:cs="Arial"/>
          <w:sz w:val="24"/>
          <w:szCs w:val="24"/>
        </w:rPr>
        <w:lastRenderedPageBreak/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п</w:t>
      </w:r>
      <w:proofErr w:type="spellEnd"/>
      <w:r w:rsidRPr="00EF6FD5">
        <w:rPr>
          <w:rFonts w:ascii="Arial" w:hAnsi="Arial" w:cs="Arial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р</w:t>
      </w:r>
      <w:proofErr w:type="spellEnd"/>
      <w:r w:rsidRPr="00EF6FD5">
        <w:rPr>
          <w:rFonts w:ascii="Arial" w:hAnsi="Arial" w:cs="Arial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6FD5">
        <w:rPr>
          <w:rFonts w:ascii="Arial" w:hAnsi="Arial" w:cs="Arial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у) привлекает экспертов, экспертные организации;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F6FD5">
        <w:rPr>
          <w:rFonts w:ascii="Arial" w:eastAsia="Arial" w:hAnsi="Arial" w:cs="Arial"/>
          <w:sz w:val="24"/>
          <w:szCs w:val="24"/>
        </w:rPr>
        <w:t>ф</w:t>
      </w:r>
      <w:proofErr w:type="spellEnd"/>
      <w:r w:rsidRPr="00EF6FD5">
        <w:rPr>
          <w:rFonts w:ascii="Arial" w:eastAsia="Arial" w:hAnsi="Arial" w:cs="Arial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частью 3 статьи 84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eastAsia="Arial" w:hAnsi="Arial" w:cs="Arial"/>
          <w:sz w:val="24"/>
          <w:szCs w:val="24"/>
        </w:rPr>
        <w:t>х</w:t>
      </w:r>
      <w:proofErr w:type="spellEnd"/>
      <w:r w:rsidRPr="00EF6FD5">
        <w:rPr>
          <w:rFonts w:ascii="Arial" w:eastAsia="Arial" w:hAnsi="Arial" w:cs="Arial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пунктом 25 части 1 статьи 93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ц</w:t>
      </w:r>
      <w:proofErr w:type="spellEnd"/>
      <w:r w:rsidRPr="00EF6FD5">
        <w:rPr>
          <w:rFonts w:ascii="Arial" w:hAnsi="Arial" w:cs="Arial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ч) обеспечивает заключение контрактов;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ш</w:t>
      </w:r>
      <w:proofErr w:type="spellEnd"/>
      <w:r w:rsidRPr="00EF6FD5">
        <w:rPr>
          <w:rFonts w:ascii="Arial" w:hAnsi="Arial" w:cs="Arial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3) при исполнении, изменении, расторжении контракта: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6FD5">
        <w:rPr>
          <w:rFonts w:ascii="Arial" w:hAnsi="Arial" w:cs="Arial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</w:t>
      </w:r>
      <w:r w:rsidRPr="00EF6FD5">
        <w:rPr>
          <w:rFonts w:ascii="Arial" w:hAnsi="Arial" w:cs="Arial"/>
          <w:sz w:val="24"/>
          <w:szCs w:val="24"/>
        </w:rPr>
        <w:lastRenderedPageBreak/>
        <w:t>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F6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6FD5">
        <w:rPr>
          <w:rFonts w:ascii="Arial" w:hAnsi="Arial" w:cs="Arial"/>
          <w:sz w:val="24"/>
          <w:szCs w:val="24"/>
        </w:rPr>
        <w:t>случае</w:t>
      </w:r>
      <w:proofErr w:type="gramEnd"/>
      <w:r w:rsidRPr="00EF6FD5">
        <w:rPr>
          <w:rFonts w:ascii="Arial" w:hAnsi="Arial" w:cs="Arial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д</w:t>
      </w:r>
      <w:proofErr w:type="spellEnd"/>
      <w:r w:rsidRPr="00EF6FD5">
        <w:rPr>
          <w:rFonts w:ascii="Arial" w:hAnsi="Arial" w:cs="Arial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6FD5">
        <w:rPr>
          <w:rFonts w:ascii="Arial" w:hAnsi="Arial" w:cs="Arial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F6FD5">
        <w:rPr>
          <w:rFonts w:ascii="Arial" w:hAnsi="Arial" w:cs="Arial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F6FD5">
        <w:rPr>
          <w:rFonts w:ascii="Arial" w:hAnsi="Arial" w:cs="Arial"/>
          <w:sz w:val="24"/>
          <w:szCs w:val="24"/>
        </w:rPr>
        <w:t>з</w:t>
      </w:r>
      <w:proofErr w:type="spellEnd"/>
      <w:r w:rsidRPr="00EF6FD5">
        <w:rPr>
          <w:rFonts w:ascii="Arial" w:hAnsi="Arial" w:cs="Arial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r115"/>
      <w:bookmarkEnd w:id="0"/>
      <w:r w:rsidRPr="00EF6FD5">
        <w:rPr>
          <w:rFonts w:ascii="Arial" w:eastAsia="Arial" w:hAnsi="Arial" w:cs="Arial"/>
          <w:b/>
          <w:bCs/>
          <w:sz w:val="24"/>
          <w:szCs w:val="24"/>
        </w:rPr>
        <w:t>10.</w:t>
      </w:r>
      <w:r w:rsidRPr="00EF6FD5">
        <w:rPr>
          <w:rFonts w:ascii="Arial" w:eastAsia="Arial" w:hAnsi="Arial" w:cs="Arial"/>
          <w:sz w:val="24"/>
          <w:szCs w:val="24"/>
        </w:rPr>
        <w:t xml:space="preserve"> Контрактный управляющий осуществляет иные полномочия, предусмотренные Федеральным </w:t>
      </w:r>
      <w:hyperlink r:id="rId16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, в том числе: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</w:t>
      </w:r>
      <w:r w:rsidRPr="00EF6FD5">
        <w:rPr>
          <w:rFonts w:ascii="Arial" w:hAnsi="Arial" w:cs="Arial"/>
          <w:sz w:val="24"/>
          <w:szCs w:val="24"/>
        </w:rPr>
        <w:lastRenderedPageBreak/>
        <w:t>подготовку изменений для внесения в планы закупок, планы-графики, документацию о закупках или обеспечивает отмену закупки;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закона</w:t>
        </w:r>
      </w:hyperlink>
      <w:r w:rsidRPr="00EF6FD5">
        <w:rPr>
          <w:rFonts w:ascii="Arial" w:eastAsia="Arial" w:hAnsi="Arial" w:cs="Arial"/>
          <w:sz w:val="24"/>
          <w:szCs w:val="24"/>
        </w:rPr>
        <w:t>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b/>
          <w:bCs/>
          <w:sz w:val="24"/>
          <w:szCs w:val="24"/>
        </w:rPr>
        <w:t>11.</w:t>
      </w:r>
      <w:r w:rsidRPr="00EF6FD5">
        <w:rPr>
          <w:rFonts w:ascii="Arial" w:eastAsia="Arial" w:hAnsi="Arial" w:cs="Arial"/>
          <w:sz w:val="24"/>
          <w:szCs w:val="24"/>
        </w:rPr>
        <w:t xml:space="preserve"> В целях реализации функций и полномочий, указанных в </w:t>
      </w:r>
      <w:hyperlink w:anchor="Par56" w:history="1">
        <w:r w:rsidRPr="00EF6FD5">
          <w:rPr>
            <w:rStyle w:val="a3"/>
            <w:sz w:val="24"/>
            <w:szCs w:val="24"/>
          </w:rPr>
          <w:t xml:space="preserve">пунктах 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9, </w:t>
      </w:r>
      <w:hyperlink w:anchor="Par115" w:history="1">
        <w:r w:rsidRPr="00EF6FD5">
          <w:rPr>
            <w:rStyle w:val="a3"/>
            <w:sz w:val="24"/>
            <w:szCs w:val="24"/>
          </w:rPr>
          <w:t>1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0 настоящего Положения, контрактный управляющий обязан соблюдать обязательства и требования, установленные Федеральным </w:t>
      </w:r>
      <w:hyperlink r:id="rId19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, в том числе: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F6FD5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97BB0" w:rsidRPr="00EF6FD5" w:rsidRDefault="00A97BB0" w:rsidP="00A97BB0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F6FD5">
        <w:rPr>
          <w:rFonts w:ascii="Arial" w:eastAsia="Arial" w:hAnsi="Arial" w:cs="Arial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>, к своей работе экспертов, экспертные организации.</w:t>
      </w:r>
    </w:p>
    <w:p w:rsidR="00A97BB0" w:rsidRPr="00EF6FD5" w:rsidRDefault="00A97BB0" w:rsidP="00A9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FD5">
        <w:rPr>
          <w:rFonts w:ascii="Arial" w:eastAsia="Arial" w:hAnsi="Arial" w:cs="Arial"/>
          <w:b/>
          <w:bCs/>
          <w:sz w:val="24"/>
          <w:szCs w:val="24"/>
        </w:rPr>
        <w:t>12.</w:t>
      </w:r>
      <w:r w:rsidRPr="00EF6FD5">
        <w:rPr>
          <w:rFonts w:ascii="Arial" w:eastAsia="Arial" w:hAnsi="Arial" w:cs="Arial"/>
          <w:sz w:val="24"/>
          <w:szCs w:val="24"/>
        </w:rPr>
        <w:t xml:space="preserve"> При централизации закупок в соответствии со </w:t>
      </w:r>
      <w:hyperlink r:id="rId21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статьей 26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Par56" w:history="1">
        <w:r w:rsidRPr="00EF6FD5">
          <w:rPr>
            <w:rStyle w:val="a3"/>
            <w:sz w:val="24"/>
            <w:szCs w:val="24"/>
          </w:rPr>
          <w:t xml:space="preserve">пунктами 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9 и </w:t>
      </w:r>
      <w:hyperlink w:anchor="Par115" w:history="1">
        <w:r w:rsidRPr="00EF6FD5">
          <w:rPr>
            <w:rStyle w:val="a3"/>
            <w:sz w:val="24"/>
            <w:szCs w:val="24"/>
          </w:rPr>
          <w:t>1</w:t>
        </w:r>
      </w:hyperlink>
      <w:r w:rsidRPr="00EF6FD5">
        <w:rPr>
          <w:rFonts w:ascii="Arial" w:eastAsia="Arial" w:hAnsi="Arial" w:cs="Arial"/>
          <w:sz w:val="24"/>
          <w:szCs w:val="24"/>
        </w:rPr>
        <w:t>0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97BB0" w:rsidRPr="00EF6FD5" w:rsidRDefault="00A97BB0" w:rsidP="00A97B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6FD5">
        <w:rPr>
          <w:rFonts w:ascii="Arial" w:hAnsi="Arial" w:cs="Arial"/>
          <w:b/>
          <w:bCs/>
          <w:sz w:val="24"/>
          <w:szCs w:val="24"/>
        </w:rPr>
        <w:t>III. Ответственность работников контрактной службы</w:t>
      </w:r>
    </w:p>
    <w:p w:rsidR="00A97BB0" w:rsidRPr="00EF6FD5" w:rsidRDefault="00A97BB0" w:rsidP="00A97BB0">
      <w:pPr>
        <w:spacing w:after="0"/>
        <w:jc w:val="both"/>
        <w:rPr>
          <w:sz w:val="24"/>
          <w:szCs w:val="24"/>
        </w:rPr>
      </w:pPr>
      <w:r w:rsidRPr="00EF6FD5">
        <w:rPr>
          <w:rFonts w:ascii="Arial" w:eastAsia="Arial" w:hAnsi="Arial" w:cs="Arial"/>
          <w:b/>
          <w:bCs/>
          <w:sz w:val="24"/>
          <w:szCs w:val="24"/>
        </w:rPr>
        <w:t>13.</w:t>
      </w:r>
      <w:r w:rsidRPr="00EF6FD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F6FD5">
        <w:rPr>
          <w:rFonts w:ascii="Arial" w:eastAsia="Arial" w:hAnsi="Arial" w:cs="Arial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Pr="00EF6FD5">
          <w:rPr>
            <w:rStyle w:val="a3"/>
            <w:rFonts w:ascii="Arial" w:eastAsia="Arial" w:hAnsi="Arial" w:cs="Arial"/>
            <w:sz w:val="24"/>
            <w:szCs w:val="24"/>
          </w:rPr>
          <w:t>законом</w:t>
        </w:r>
      </w:hyperlink>
      <w:r w:rsidRPr="00EF6FD5">
        <w:rPr>
          <w:rFonts w:ascii="Arial" w:eastAsia="Arial" w:hAnsi="Arial" w:cs="Arial"/>
          <w:sz w:val="24"/>
          <w:szCs w:val="24"/>
        </w:rPr>
        <w:t xml:space="preserve">, в контрольный </w:t>
      </w:r>
      <w:r w:rsidRPr="00EF6FD5">
        <w:rPr>
          <w:rFonts w:ascii="Arial" w:eastAsia="Arial" w:hAnsi="Arial" w:cs="Arial"/>
          <w:sz w:val="24"/>
          <w:szCs w:val="24"/>
        </w:rPr>
        <w:lastRenderedPageBreak/>
        <w:t>орган в сфере закупок действия (бездействие) должностных лиц Заказчика, если такие действия (бездействие) нарушают права и законные интересы участника закупки.</w:t>
      </w:r>
      <w:proofErr w:type="gramEnd"/>
    </w:p>
    <w:p w:rsidR="00A97BB0" w:rsidRPr="00EF6FD5" w:rsidRDefault="00A97BB0" w:rsidP="00A97BB0">
      <w:pPr>
        <w:spacing w:after="0"/>
        <w:rPr>
          <w:rFonts w:ascii="Arial" w:hAnsi="Arial" w:cs="Arial"/>
          <w:sz w:val="24"/>
          <w:szCs w:val="24"/>
        </w:rPr>
      </w:pPr>
    </w:p>
    <w:p w:rsidR="009A64F9" w:rsidRDefault="009A64F9"/>
    <w:sectPr w:rsidR="009A64F9" w:rsidSect="0037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BB0"/>
    <w:rsid w:val="00372D1B"/>
    <w:rsid w:val="009A64F9"/>
    <w:rsid w:val="00A97BB0"/>
    <w:rsid w:val="00B84B42"/>
    <w:rsid w:val="00DD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7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14C7134D03458D1F46166284A0EA0FFCE51E347F24A5F097DC1060a6X8G" TargetMode="External"/><Relationship Id="rId13" Type="http://schemas.openxmlformats.org/officeDocument/2006/relationships/hyperlink" Target="consultantplus://offline/ref=50AF14C7134D03458D1F46166284A0EA0FFCE51E347F24A5F097DC1060a6X8G" TargetMode="External"/><Relationship Id="rId18" Type="http://schemas.openxmlformats.org/officeDocument/2006/relationships/hyperlink" Target="consultantplus://offline/ref=50AF14C7134D03458D1F46166284A0EA0FFCE51E347F24A5F097DC1060a6X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AF14C7134D03458D1F46166284A0EA0FFCE51E347F24A5F097DC10606842F375D2A1E621B6DFAEa1X0G" TargetMode="External"/><Relationship Id="rId7" Type="http://schemas.openxmlformats.org/officeDocument/2006/relationships/hyperlink" Target="consultantplus://offline/ref=50AF14C7134D03458D1F46166284A0EA0FFCE51E347F24A5F097DC1060a6X8G" TargetMode="External"/><Relationship Id="rId12" Type="http://schemas.openxmlformats.org/officeDocument/2006/relationships/hyperlink" Target="consultantplus://offline/ref=50AF14C7134D03458D1F46166284A0EA0FFCE51E347F24A5F097DC1060a6X8G" TargetMode="External"/><Relationship Id="rId17" Type="http://schemas.openxmlformats.org/officeDocument/2006/relationships/hyperlink" Target="consultantplus://offline/ref=50AF14C7134D03458D1F46166284A0EA0FFCE51E347F24A5F097DC1060a6X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F14C7134D03458D1F46166284A0EA0FFCE51E347F24A5F097DC1060a6X8G" TargetMode="External"/><Relationship Id="rId20" Type="http://schemas.openxmlformats.org/officeDocument/2006/relationships/hyperlink" Target="consultantplus://offline/ref=50AF14C7134D03458D1F46166284A0EA0FFCE51E347F24A5F097DC1060a6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F14C7134D03458D1F46166284A0EA0CF0EA1E3C2B73A7A1C2D2a1X5G" TargetMode="External"/><Relationship Id="rId11" Type="http://schemas.openxmlformats.org/officeDocument/2006/relationships/hyperlink" Target="consultantplus://offline/ref=50AF14C7134D03458D1F46166284A0EA0FFCE51E347F24A5F097DC10606842F375D2A1E621B6DEA3a1X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AF14C7134D03458D1F46166284A0EA0FFCE51E347F24A5F097DC10606842F375D2A1E621B6DCA5a1X3G" TargetMode="External"/><Relationship Id="rId15" Type="http://schemas.openxmlformats.org/officeDocument/2006/relationships/hyperlink" Target="consultantplus://offline/ref=50AF14C7134D03458D1F46166284A0EA0FFCE51E347F24A5F097DC10606842F375D2A1E621B7DFAFa1X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AF14C7134D03458D1F46166284A0EA0FFDE819357424A5F097DC1060a6X8G" TargetMode="External"/><Relationship Id="rId19" Type="http://schemas.openxmlformats.org/officeDocument/2006/relationships/hyperlink" Target="consultantplus://offline/ref=50AF14C7134D03458D1F46166284A0EA0FFCE51E347F24A5F097DC1060a6X8G" TargetMode="External"/><Relationship Id="rId4" Type="http://schemas.openxmlformats.org/officeDocument/2006/relationships/hyperlink" Target="consultantplus://offline/ref=BBE8F04758CA818F992678AE7FA3286327212E22FFD5A1DD6398AD60388A12BAF5C89A758A81133BCBZ2H" TargetMode="External"/><Relationship Id="rId9" Type="http://schemas.openxmlformats.org/officeDocument/2006/relationships/hyperlink" Target="consultantplus://offline/ref=50AF14C7134D03458D1F46166284A0EA0FFCE51E347F24A5F097DC10606842F375D2A1E621B6DCA1a1X2G" TargetMode="External"/><Relationship Id="rId14" Type="http://schemas.openxmlformats.org/officeDocument/2006/relationships/hyperlink" Target="consultantplus://offline/ref=50AF14C7134D03458D1F46166284A0EA0FFCE51E347F24A5F097DC10606842F375D2A1E621B7DCA3a1X4G" TargetMode="External"/><Relationship Id="rId22" Type="http://schemas.openxmlformats.org/officeDocument/2006/relationships/hyperlink" Target="consultantplus://offline/ref=50AF14C7134D03458D1F46166284A0EA0FFCE51E347F24A5F097DC1060a6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2015-06-10T06:10:00Z</dcterms:created>
  <dcterms:modified xsi:type="dcterms:W3CDTF">2015-06-10T06:31:00Z</dcterms:modified>
</cp:coreProperties>
</file>